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2F2F0" w14:textId="77777777" w:rsidR="00E50527" w:rsidRPr="00E50527" w:rsidRDefault="00E50527" w:rsidP="00E50527">
      <w:pPr>
        <w:pStyle w:val="af5"/>
        <w:jc w:val="right"/>
        <w:rPr>
          <w:rFonts w:ascii="Times New Roman" w:hAnsi="Times New Roman" w:cs="Times New Roman"/>
          <w:b w:val="0"/>
          <w:sz w:val="24"/>
          <w:szCs w:val="24"/>
          <w:lang w:val="kk-KZ"/>
        </w:rPr>
      </w:pPr>
      <w:r w:rsidRPr="00E50527">
        <w:rPr>
          <w:rFonts w:ascii="Times New Roman" w:hAnsi="Times New Roman" w:cs="Times New Roman"/>
          <w:b w:val="0"/>
          <w:sz w:val="24"/>
          <w:szCs w:val="24"/>
          <w:lang w:val="kk-KZ"/>
        </w:rPr>
        <w:t xml:space="preserve">Приложение 2 </w:t>
      </w:r>
    </w:p>
    <w:p w14:paraId="44AEA4FF" w14:textId="77777777" w:rsidR="00E50527" w:rsidRPr="00E50527" w:rsidRDefault="00E50527" w:rsidP="00E50527">
      <w:pPr>
        <w:pStyle w:val="af5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50527">
        <w:rPr>
          <w:rFonts w:ascii="Times New Roman" w:hAnsi="Times New Roman" w:cs="Times New Roman"/>
          <w:b w:val="0"/>
          <w:sz w:val="24"/>
          <w:szCs w:val="24"/>
        </w:rPr>
        <w:t xml:space="preserve">к Конкурсной документации по </w:t>
      </w:r>
    </w:p>
    <w:p w14:paraId="472F2F72" w14:textId="7AFCB33C" w:rsidR="009332D6" w:rsidRPr="00E50527" w:rsidRDefault="00E50527" w:rsidP="00E50527">
      <w:pPr>
        <w:pStyle w:val="af5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50527">
        <w:rPr>
          <w:rFonts w:ascii="Times New Roman" w:hAnsi="Times New Roman" w:cs="Times New Roman"/>
          <w:b w:val="0"/>
          <w:sz w:val="24"/>
          <w:szCs w:val="24"/>
        </w:rPr>
        <w:t>закупкам способом конкурса</w:t>
      </w:r>
    </w:p>
    <w:p w14:paraId="783C143C" w14:textId="77777777" w:rsidR="009332D6" w:rsidRPr="00E50527" w:rsidRDefault="009332D6" w:rsidP="002C7C4F">
      <w:pPr>
        <w:tabs>
          <w:tab w:val="left" w:pos="567"/>
          <w:tab w:val="left" w:pos="709"/>
        </w:tabs>
        <w:ind w:left="1416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01E94D1" w14:textId="1BF12F15" w:rsidR="002C7C4F" w:rsidRDefault="002C7C4F" w:rsidP="00E13842">
      <w:pPr>
        <w:tabs>
          <w:tab w:val="left" w:pos="567"/>
          <w:tab w:val="left" w:pos="709"/>
        </w:tabs>
        <w:ind w:left="1416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</w:p>
    <w:p w14:paraId="0D10CDBF" w14:textId="77777777" w:rsidR="00116AB4" w:rsidRDefault="00116AB4" w:rsidP="00116AB4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 w:val="0"/>
          <w:color w:val="000000"/>
        </w:rPr>
      </w:pPr>
    </w:p>
    <w:p w14:paraId="58B1E27D" w14:textId="77777777" w:rsidR="00CF4275" w:rsidRPr="000F74D3" w:rsidRDefault="00CF4275" w:rsidP="000F74D3">
      <w:pPr>
        <w:tabs>
          <w:tab w:val="left" w:pos="567"/>
          <w:tab w:val="left" w:pos="709"/>
        </w:tabs>
        <w:rPr>
          <w:rFonts w:ascii="Times New Roman" w:hAnsi="Times New Roman" w:cs="Times New Roman"/>
        </w:rPr>
      </w:pPr>
    </w:p>
    <w:p w14:paraId="3B4AC7E7" w14:textId="77777777" w:rsidR="00082DE5" w:rsidRDefault="00082DE5" w:rsidP="00082DE5">
      <w:pPr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sz w:val="24"/>
        </w:rPr>
      </w:pPr>
      <w:r w:rsidRPr="00082DE5">
        <w:rPr>
          <w:rFonts w:ascii="Times New Roman" w:hAnsi="Times New Roman" w:cs="Times New Roman"/>
          <w:sz w:val="24"/>
        </w:rPr>
        <w:t>ТЕХНИЧЕСКАЯ СПЕЦИФИКАЦИЯ</w:t>
      </w:r>
    </w:p>
    <w:p w14:paraId="3EE3B160" w14:textId="77777777" w:rsidR="001254DC" w:rsidRDefault="001254DC" w:rsidP="001254DC">
      <w:pPr>
        <w:pStyle w:val="Default"/>
        <w:tabs>
          <w:tab w:val="left" w:pos="0"/>
          <w:tab w:val="left" w:pos="993"/>
        </w:tabs>
        <w:jc w:val="both"/>
        <w:rPr>
          <w:bCs/>
        </w:rPr>
      </w:pPr>
    </w:p>
    <w:p w14:paraId="40187C27" w14:textId="7CC04663" w:rsidR="002368EB" w:rsidRPr="008C7D6A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rPr>
          <w:bCs/>
        </w:rPr>
        <w:tab/>
      </w:r>
      <w:r w:rsidR="002368EB" w:rsidRPr="001254DC">
        <w:rPr>
          <w:bCs/>
        </w:rPr>
        <w:t>З</w:t>
      </w:r>
      <w:r w:rsidR="002368EB" w:rsidRPr="001254DC">
        <w:t>акупки ТРУ осуществляются для доукомплектования, модернизации, дооснащения, а также для дальнейшего технического сопровождения, сервисного обслуживания и ремонта</w:t>
      </w:r>
      <w:r w:rsidR="002368EB">
        <w:t>: НЕТ</w:t>
      </w:r>
      <w:r w:rsidR="00E13842">
        <w:rPr>
          <w:lang w:val="kk-KZ"/>
        </w:rPr>
        <w:t>.</w:t>
      </w:r>
      <w:r w:rsidR="002368EB">
        <w:t xml:space="preserve"> </w:t>
      </w:r>
    </w:p>
    <w:p w14:paraId="065FBA90" w14:textId="77777777" w:rsidR="002368EB" w:rsidRDefault="002368EB" w:rsidP="001E5535">
      <w:pPr>
        <w:pStyle w:val="Default"/>
        <w:tabs>
          <w:tab w:val="left" w:pos="0"/>
          <w:tab w:val="left" w:pos="426"/>
        </w:tabs>
        <w:ind w:firstLine="709"/>
        <w:jc w:val="both"/>
      </w:pPr>
    </w:p>
    <w:p w14:paraId="2184EA59" w14:textId="367F189C" w:rsidR="002368EB" w:rsidRPr="00E13842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  <w:lang w:val="kk-KZ"/>
        </w:rPr>
      </w:pPr>
      <w:r>
        <w:tab/>
      </w:r>
      <w:r w:rsidR="002368EB" w:rsidRPr="008C7D6A">
        <w:t>З</w:t>
      </w:r>
      <w:r w:rsidR="002368EB" w:rsidRPr="001254DC">
        <w:t xml:space="preserve">акупки </w:t>
      </w:r>
      <w:r w:rsidR="002368EB">
        <w:t xml:space="preserve">товаров </w:t>
      </w:r>
      <w:r w:rsidR="002368EB" w:rsidRPr="008C7D6A">
        <w:t>о</w:t>
      </w:r>
      <w:r w:rsidR="002368EB" w:rsidRPr="001254DC">
        <w:t>существляются в соответствии с проектной (проектно-сметной) документацией</w:t>
      </w:r>
      <w:r w:rsidR="002368EB">
        <w:t xml:space="preserve">: НЕТ </w:t>
      </w:r>
      <w:r w:rsidR="00E13842">
        <w:rPr>
          <w:lang w:val="kk-KZ"/>
        </w:rPr>
        <w:t>.</w:t>
      </w:r>
    </w:p>
    <w:p w14:paraId="031F2F7A" w14:textId="77777777" w:rsidR="001E5535" w:rsidRDefault="001E5535" w:rsidP="001E5535">
      <w:pPr>
        <w:pStyle w:val="Default"/>
        <w:tabs>
          <w:tab w:val="left" w:pos="426"/>
        </w:tabs>
        <w:ind w:firstLine="709"/>
        <w:jc w:val="both"/>
      </w:pPr>
      <w:r>
        <w:rPr>
          <w:b/>
          <w:i/>
          <w:color w:val="FF0000"/>
        </w:rPr>
        <w:t xml:space="preserve"> </w:t>
      </w:r>
    </w:p>
    <w:p w14:paraId="5E6D184F" w14:textId="56B9BAC7" w:rsidR="00CB3F90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ab/>
      </w:r>
      <w:r w:rsidRPr="008C7D6A">
        <w:t>З</w:t>
      </w:r>
      <w:r w:rsidRPr="001254DC">
        <w:t xml:space="preserve">акупки </w:t>
      </w:r>
      <w:r>
        <w:t>к</w:t>
      </w:r>
      <w:r w:rsidRPr="001E5535">
        <w:t>онсультационны</w:t>
      </w:r>
      <w:r>
        <w:t>х</w:t>
      </w:r>
      <w:r>
        <w:rPr>
          <w:rFonts w:ascii="Arial" w:hAnsi="Arial" w:cs="Arial"/>
          <w:color w:val="2B2B2B"/>
          <w:sz w:val="21"/>
          <w:szCs w:val="21"/>
          <w:shd w:val="clear" w:color="auto" w:fill="FFFFFF"/>
        </w:rPr>
        <w:t xml:space="preserve"> </w:t>
      </w:r>
      <w:r w:rsidRPr="00A74D2A">
        <w:t>услуг</w:t>
      </w:r>
      <w:r w:rsidR="00E13842">
        <w:t xml:space="preserve">: </w:t>
      </w:r>
      <w:r>
        <w:t xml:space="preserve">НЕТ </w:t>
      </w:r>
    </w:p>
    <w:p w14:paraId="3884662A" w14:textId="77777777" w:rsidR="001E5535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</w:p>
    <w:p w14:paraId="4A5027A2" w14:textId="4CF73C3C" w:rsidR="001E5535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ab/>
        <w:t>Наличие т</w:t>
      </w:r>
      <w:r w:rsidRPr="001E5535">
        <w:t>ребования по опасным производственным объектам</w:t>
      </w:r>
      <w:r>
        <w:t xml:space="preserve">: НЕТ </w:t>
      </w:r>
    </w:p>
    <w:p w14:paraId="1917D73C" w14:textId="77777777" w:rsidR="001E5535" w:rsidRDefault="001E5535" w:rsidP="001E5535">
      <w:pPr>
        <w:pStyle w:val="Default"/>
        <w:tabs>
          <w:tab w:val="left" w:pos="0"/>
          <w:tab w:val="left" w:pos="426"/>
        </w:tabs>
        <w:jc w:val="both"/>
      </w:pPr>
    </w:p>
    <w:p w14:paraId="61DC6B4E" w14:textId="6C95F149" w:rsidR="00E40727" w:rsidRDefault="001E5535" w:rsidP="00E13842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ab/>
        <w:t xml:space="preserve">Наличие </w:t>
      </w:r>
      <w:r w:rsidRPr="00A74D2A">
        <w:t>лицензии на выполнение предлагаемых работ и усл</w:t>
      </w:r>
      <w:r w:rsidR="00A74D2A">
        <w:t>уг</w:t>
      </w:r>
      <w:r>
        <w:t xml:space="preserve">: НЕТ </w:t>
      </w:r>
    </w:p>
    <w:p w14:paraId="504CBAAD" w14:textId="77777777" w:rsidR="00A70D74" w:rsidRDefault="00A70D74" w:rsidP="00E40727">
      <w:pPr>
        <w:pStyle w:val="Default"/>
        <w:tabs>
          <w:tab w:val="left" w:pos="0"/>
          <w:tab w:val="left" w:pos="426"/>
        </w:tabs>
        <w:jc w:val="center"/>
        <w:rPr>
          <w:b/>
          <w:i/>
          <w:color w:val="FF0000"/>
        </w:rPr>
      </w:pPr>
    </w:p>
    <w:p w14:paraId="7D67FFAA" w14:textId="41C36F2B" w:rsidR="00A70D74" w:rsidRPr="008C7D6A" w:rsidRDefault="00A70D74" w:rsidP="00E13842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>Наличие т</w:t>
      </w:r>
      <w:r w:rsidRPr="001E5535">
        <w:t>ребования по опасным производственным объектам</w:t>
      </w:r>
      <w:r>
        <w:t xml:space="preserve">: НЕТ </w:t>
      </w:r>
    </w:p>
    <w:p w14:paraId="600D82E0" w14:textId="77777777" w:rsidR="00CB3F90" w:rsidRDefault="00CB3F90" w:rsidP="00CB3F90">
      <w:pPr>
        <w:pStyle w:val="Default"/>
        <w:tabs>
          <w:tab w:val="left" w:pos="0"/>
          <w:tab w:val="left" w:pos="426"/>
        </w:tabs>
        <w:jc w:val="both"/>
      </w:pPr>
    </w:p>
    <w:p w14:paraId="40ED3AB4" w14:textId="08AB1D6F" w:rsidR="00E40727" w:rsidRPr="001E5535" w:rsidRDefault="00CB3F90" w:rsidP="00E13842">
      <w:pPr>
        <w:pStyle w:val="Default"/>
        <w:tabs>
          <w:tab w:val="left" w:pos="0"/>
          <w:tab w:val="left" w:pos="426"/>
        </w:tabs>
        <w:jc w:val="both"/>
      </w:pPr>
      <w:r>
        <w:tab/>
        <w:t>Наличие п</w:t>
      </w:r>
      <w:r w:rsidRPr="00CB3F90">
        <w:t>роектно-сметн</w:t>
      </w:r>
      <w:r>
        <w:t xml:space="preserve">ой </w:t>
      </w:r>
      <w:r w:rsidRPr="00CB3F90">
        <w:t>документаци</w:t>
      </w:r>
      <w:r>
        <w:t xml:space="preserve">и: НЕТ </w:t>
      </w:r>
    </w:p>
    <w:p w14:paraId="67F1E707" w14:textId="77777777" w:rsidR="00E40727" w:rsidRDefault="00E40727" w:rsidP="001E5535">
      <w:pPr>
        <w:pStyle w:val="Default"/>
        <w:tabs>
          <w:tab w:val="left" w:pos="0"/>
          <w:tab w:val="left" w:pos="426"/>
        </w:tabs>
        <w:jc w:val="both"/>
      </w:pPr>
    </w:p>
    <w:p w14:paraId="4638E277" w14:textId="7E277ADE" w:rsidR="00E40727" w:rsidRPr="00EA135C" w:rsidRDefault="00E40727" w:rsidP="00E40727">
      <w:pPr>
        <w:pStyle w:val="Default"/>
        <w:tabs>
          <w:tab w:val="left" w:pos="426"/>
        </w:tabs>
        <w:jc w:val="both"/>
        <w:rPr>
          <w:b/>
        </w:rPr>
      </w:pPr>
      <w:r>
        <w:rPr>
          <w:rFonts w:eastAsia="Times New Roman"/>
          <w:bCs/>
          <w:color w:val="auto"/>
          <w:lang w:eastAsia="ru-RU"/>
        </w:rPr>
        <w:tab/>
      </w:r>
      <w:r w:rsidRPr="00EA135C">
        <w:rPr>
          <w:rFonts w:eastAsia="Times New Roman"/>
          <w:bCs/>
          <w:color w:val="auto"/>
          <w:lang w:eastAsia="ru-RU"/>
        </w:rPr>
        <w:t xml:space="preserve">Предельный объем </w:t>
      </w:r>
      <w:r w:rsidRPr="00EA135C">
        <w:t>работ и услуг, которые могут быть переданы потенциальным поставщиком субподрядчикам (соисполнителям) для выполнения работ либо оказания услуг, являющихся предметом проводимых закупок:</w:t>
      </w:r>
      <w:r>
        <w:t xml:space="preserve"> </w:t>
      </w:r>
      <w:r w:rsidR="00E13842">
        <w:rPr>
          <w:lang w:val="kk-KZ"/>
        </w:rPr>
        <w:t>66</w:t>
      </w:r>
      <w:r w:rsidRPr="00EA135C">
        <w:t>%.</w:t>
      </w:r>
      <w:r>
        <w:rPr>
          <w:b/>
        </w:rPr>
        <w:t xml:space="preserve"> </w:t>
      </w:r>
    </w:p>
    <w:p w14:paraId="43DA9BE4" w14:textId="0F859DAC" w:rsidR="001E5535" w:rsidRDefault="001E5535" w:rsidP="00E13842">
      <w:pPr>
        <w:pStyle w:val="Default"/>
        <w:tabs>
          <w:tab w:val="left" w:pos="0"/>
          <w:tab w:val="left" w:pos="426"/>
        </w:tabs>
        <w:jc w:val="center"/>
        <w:rPr>
          <w:b/>
          <w:bCs/>
        </w:rPr>
      </w:pPr>
    </w:p>
    <w:p w14:paraId="349B50BF" w14:textId="269BAB2F" w:rsidR="00D65C2D" w:rsidRDefault="00D65C2D" w:rsidP="006A496B">
      <w:pPr>
        <w:shd w:val="clear" w:color="auto" w:fill="FFFFFF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ЛОТ №1.</w:t>
      </w:r>
      <w:r w:rsidR="00E13842" w:rsidRPr="00FA1519">
        <w:rPr>
          <w:rFonts w:ascii="Times New Roman" w:hAnsi="Times New Roman" w:cs="Times New Roman"/>
          <w:sz w:val="24"/>
          <w:szCs w:val="24"/>
        </w:rPr>
        <w:t>Работы по ремонту автотранспортных средств</w:t>
      </w:r>
      <w:r w:rsidR="009769E9" w:rsidRPr="00FA151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7ACD5E4" w14:textId="77777777" w:rsidR="00A70D74" w:rsidRPr="00492232" w:rsidRDefault="00A70D74" w:rsidP="006A496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6EBA6288" w14:textId="77777777" w:rsidR="00E13842" w:rsidRDefault="00E13842" w:rsidP="00E13842">
      <w:pPr>
        <w:pStyle w:val="ae"/>
        <w:shd w:val="clear" w:color="auto" w:fill="FFFFFF"/>
        <w:jc w:val="both"/>
      </w:pPr>
      <w:r>
        <w:t>Номер позиции по ПЗ: 84 Р</w:t>
      </w:r>
    </w:p>
    <w:p w14:paraId="7F62F89C" w14:textId="77777777" w:rsidR="00E13842" w:rsidRDefault="00E13842" w:rsidP="00E13842">
      <w:pPr>
        <w:pStyle w:val="ae"/>
        <w:shd w:val="clear" w:color="auto" w:fill="FFFFFF"/>
        <w:jc w:val="both"/>
      </w:pPr>
      <w:r>
        <w:t xml:space="preserve">Работы по ремонту автотранспортных средств – для филиала «Кызылордатранстелеком» </w:t>
      </w:r>
    </w:p>
    <w:p w14:paraId="12E86698" w14:textId="77777777" w:rsidR="00E13842" w:rsidRDefault="00E13842" w:rsidP="00E13842">
      <w:pPr>
        <w:pStyle w:val="ae"/>
        <w:shd w:val="clear" w:color="auto" w:fill="FFFFFF"/>
        <w:jc w:val="both"/>
      </w:pPr>
      <w:r>
        <w:t>Место выполнения работ: Кызылординская область, г. Кызылорда</w:t>
      </w:r>
    </w:p>
    <w:p w14:paraId="78B49AAD" w14:textId="77777777" w:rsidR="00E13842" w:rsidRDefault="00E13842" w:rsidP="00E13842">
      <w:pPr>
        <w:pStyle w:val="ae"/>
        <w:shd w:val="clear" w:color="auto" w:fill="FFFFFF"/>
        <w:jc w:val="both"/>
      </w:pPr>
      <w:r>
        <w:t>Сроки выполнения работ: с даты подписания договора по 31 декабря 2022 года</w:t>
      </w:r>
    </w:p>
    <w:p w14:paraId="2FE43E09" w14:textId="33366DAB" w:rsidR="006318C6" w:rsidRDefault="00E13842" w:rsidP="00E13842">
      <w:pPr>
        <w:pStyle w:val="ae"/>
        <w:shd w:val="clear" w:color="auto" w:fill="FFFFFF"/>
        <w:jc w:val="both"/>
      </w:pPr>
      <w:r>
        <w:t xml:space="preserve">Сумма, планируемая для закупок ТРУ без НДС: 6 468 000 (шесть миллионов </w:t>
      </w:r>
      <w:r w:rsidR="00FA1519">
        <w:t>четыреста</w:t>
      </w:r>
      <w:bookmarkStart w:id="0" w:name="_GoBack"/>
      <w:bookmarkEnd w:id="0"/>
      <w:r>
        <w:t xml:space="preserve"> шестьдесят восемь тысяч) тенге.</w:t>
      </w:r>
    </w:p>
    <w:p w14:paraId="3306AA43" w14:textId="77777777" w:rsidR="00FA1519" w:rsidRPr="00E86AD0" w:rsidRDefault="00FA1519" w:rsidP="00FA1519">
      <w:pPr>
        <w:shd w:val="clear" w:color="auto" w:fill="FFFFFF" w:themeFill="background1"/>
        <w:ind w:left="-142"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E86AD0">
        <w:rPr>
          <w:rFonts w:ascii="Times New Roman" w:hAnsi="Times New Roman" w:cs="Times New Roman"/>
          <w:sz w:val="24"/>
          <w:szCs w:val="24"/>
        </w:rPr>
        <w:t>Общие требования к Подрядчику.</w:t>
      </w:r>
    </w:p>
    <w:p w14:paraId="69EBCC13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Продолжительность обслуживания в день с 9-00 часов до 19-00</w:t>
      </w:r>
      <w:r w:rsidRPr="00E13842">
        <w:rPr>
          <w:lang w:val="kk-KZ"/>
        </w:rPr>
        <w:t xml:space="preserve"> </w:t>
      </w:r>
      <w:r w:rsidRPr="00E13842">
        <w:t xml:space="preserve">часов (по местному времени) </w:t>
      </w:r>
      <w:r w:rsidRPr="00E13842">
        <w:rPr>
          <w:lang w:val="kk-KZ"/>
        </w:rPr>
        <w:t>без выходных и праздничных дней.</w:t>
      </w:r>
    </w:p>
    <w:p w14:paraId="1600D38A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>Площадь СТО должна быть не менее 250 кв</w:t>
      </w:r>
      <w:r w:rsidRPr="00E13842">
        <w:rPr>
          <w:vertAlign w:val="superscript"/>
          <w:lang w:val="kk-KZ"/>
        </w:rPr>
        <w:t xml:space="preserve">2 </w:t>
      </w:r>
      <w:r w:rsidRPr="00E13842">
        <w:rPr>
          <w:i/>
          <w:iCs/>
        </w:rPr>
        <w:t>(</w:t>
      </w:r>
      <w:r w:rsidRPr="00E13842">
        <w:rPr>
          <w:i/>
          <w:iCs/>
          <w:lang w:val="kk-KZ"/>
        </w:rPr>
        <w:t>предоставить документ подтверждающий наличие указанной площади</w:t>
      </w:r>
      <w:r w:rsidRPr="00E13842">
        <w:rPr>
          <w:i/>
          <w:iCs/>
        </w:rPr>
        <w:t>)</w:t>
      </w:r>
      <w:r w:rsidRPr="00E13842">
        <w:rPr>
          <w:i/>
          <w:iCs/>
          <w:lang w:val="kk-KZ"/>
        </w:rPr>
        <w:t>.</w:t>
      </w:r>
    </w:p>
    <w:p w14:paraId="38C0186B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  <w:rPr>
          <w:lang w:val="kk-KZ"/>
        </w:rPr>
      </w:pPr>
      <w:r w:rsidRPr="00E13842">
        <w:t>Потенциальный п</w:t>
      </w:r>
      <w:r w:rsidRPr="00E13842">
        <w:rPr>
          <w:lang w:val="kk-KZ"/>
        </w:rPr>
        <w:t>оставщик</w:t>
      </w:r>
      <w:r w:rsidRPr="00E13842">
        <w:t xml:space="preserve"> для выполнения работ должен привлечь следующих квалифицированных специалистов в области, соответствующей предмету закупа: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838"/>
        <w:gridCol w:w="1882"/>
        <w:gridCol w:w="1940"/>
        <w:gridCol w:w="856"/>
        <w:gridCol w:w="1276"/>
        <w:gridCol w:w="2261"/>
      </w:tblGrid>
      <w:tr w:rsidR="00E13842" w:rsidRPr="00E13842" w14:paraId="52A5A93A" w14:textId="77777777" w:rsidTr="00AF09B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9F0E" w14:textId="77777777" w:rsidR="00E13842" w:rsidRPr="00E13842" w:rsidRDefault="00E13842" w:rsidP="00E13842">
            <w:pPr>
              <w:pStyle w:val="Default"/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Указать специальность</w:t>
            </w:r>
          </w:p>
          <w:p w14:paraId="0763C24B" w14:textId="77777777" w:rsidR="00E13842" w:rsidRPr="00E13842" w:rsidRDefault="00E13842" w:rsidP="00E1384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616F" w14:textId="77777777" w:rsidR="00E13842" w:rsidRPr="00E13842" w:rsidRDefault="00E13842" w:rsidP="00E13842">
            <w:pPr>
              <w:pStyle w:val="Default"/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Квалификация</w:t>
            </w:r>
          </w:p>
          <w:p w14:paraId="30A39CEB" w14:textId="77777777" w:rsidR="00E13842" w:rsidRPr="00E13842" w:rsidRDefault="00E13842" w:rsidP="00E1384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A2B0" w14:textId="77777777" w:rsidR="00E13842" w:rsidRPr="00E13842" w:rsidRDefault="00E13842" w:rsidP="00E13842">
            <w:pPr>
              <w:pStyle w:val="Default"/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Форма подтверждения квалификации</w:t>
            </w:r>
          </w:p>
          <w:p w14:paraId="78B90011" w14:textId="77777777" w:rsidR="00E13842" w:rsidRPr="00E13842" w:rsidRDefault="00E13842" w:rsidP="00E1384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8CFA" w14:textId="77777777" w:rsidR="00E13842" w:rsidRPr="00E13842" w:rsidRDefault="00E13842" w:rsidP="00E13842">
            <w:pPr>
              <w:pStyle w:val="Default"/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Кол-во</w:t>
            </w:r>
          </w:p>
          <w:p w14:paraId="1CE135F4" w14:textId="77777777" w:rsidR="00E13842" w:rsidRPr="00E13842" w:rsidRDefault="00E13842" w:rsidP="00E1384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911C" w14:textId="77777777" w:rsidR="00E13842" w:rsidRPr="00E13842" w:rsidRDefault="00E13842" w:rsidP="00E13842">
            <w:pPr>
              <w:pStyle w:val="Default"/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Опыт работы</w:t>
            </w:r>
          </w:p>
          <w:p w14:paraId="49CE8CE1" w14:textId="77777777" w:rsidR="00E13842" w:rsidRPr="00E13842" w:rsidRDefault="00E13842" w:rsidP="00E1384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65F0" w14:textId="77777777" w:rsidR="00E13842" w:rsidRPr="00E13842" w:rsidRDefault="00E13842" w:rsidP="00E13842">
            <w:pPr>
              <w:pStyle w:val="Default"/>
              <w:jc w:val="both"/>
              <w:rPr>
                <w:b/>
                <w:bCs/>
                <w:lang w:val="kk-KZ"/>
              </w:rPr>
            </w:pPr>
            <w:r w:rsidRPr="00E13842">
              <w:rPr>
                <w:b/>
                <w:bCs/>
              </w:rPr>
              <w:t xml:space="preserve">Форма подтверждения </w:t>
            </w:r>
            <w:r w:rsidRPr="00E13842">
              <w:rPr>
                <w:b/>
                <w:bCs/>
                <w:lang w:val="kk-KZ"/>
              </w:rPr>
              <w:t>опыта работы</w:t>
            </w:r>
          </w:p>
          <w:p w14:paraId="47F665A1" w14:textId="77777777" w:rsidR="00E13842" w:rsidRPr="00E13842" w:rsidRDefault="00E13842" w:rsidP="00E13842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E13842" w:rsidRPr="00E13842" w14:paraId="29B4FD31" w14:textId="77777777" w:rsidTr="00AF09B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0ACF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автомеханик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80E3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автослесарь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6E91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сертификат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6BF1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F063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t>1 год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FF46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lang w:val="kk-KZ"/>
              </w:rPr>
            </w:pPr>
            <w:r w:rsidRPr="00E13842">
              <w:rPr>
                <w:lang w:val="kk-KZ"/>
              </w:rPr>
              <w:t>Трудовая книжка</w:t>
            </w:r>
          </w:p>
        </w:tc>
      </w:tr>
      <w:tr w:rsidR="00E13842" w:rsidRPr="00E13842" w14:paraId="3DE75811" w14:textId="77777777" w:rsidTr="00AF09B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15B2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автомеханик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1FCA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техник-механик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3EDC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диплом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336B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843D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t>1 год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CF03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rPr>
                <w:lang w:val="kk-KZ"/>
              </w:rPr>
              <w:t>Трудовая книжка</w:t>
            </w:r>
          </w:p>
        </w:tc>
      </w:tr>
      <w:tr w:rsidR="00E13842" w:rsidRPr="00E13842" w14:paraId="7D759A34" w14:textId="77777777" w:rsidTr="00AF09B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63EE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Cs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A6E8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автоэлектрик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FF74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сертификат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D191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8C02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1 год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E485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rPr>
                <w:lang w:val="kk-KZ"/>
              </w:rPr>
              <w:t>Трудовая книжка</w:t>
            </w:r>
          </w:p>
        </w:tc>
      </w:tr>
    </w:tbl>
    <w:p w14:paraId="23A9BF91" w14:textId="77777777" w:rsidR="00E13842" w:rsidRPr="00E13842" w:rsidRDefault="00E13842" w:rsidP="00E13842">
      <w:pPr>
        <w:pStyle w:val="Default"/>
        <w:tabs>
          <w:tab w:val="left" w:pos="851"/>
        </w:tabs>
        <w:jc w:val="both"/>
      </w:pPr>
    </w:p>
    <w:p w14:paraId="4226EF1F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  <w:jc w:val="both"/>
      </w:pPr>
      <w:r w:rsidRPr="00E13842">
        <w:t>Список автомобилей:</w:t>
      </w:r>
    </w:p>
    <w:tbl>
      <w:tblPr>
        <w:tblStyle w:val="af4"/>
        <w:tblW w:w="9918" w:type="dxa"/>
        <w:tblLook w:val="04A0" w:firstRow="1" w:lastRow="0" w:firstColumn="1" w:lastColumn="0" w:noHBand="0" w:noVBand="1"/>
      </w:tblPr>
      <w:tblGrid>
        <w:gridCol w:w="988"/>
        <w:gridCol w:w="2976"/>
        <w:gridCol w:w="3402"/>
        <w:gridCol w:w="2552"/>
      </w:tblGrid>
      <w:tr w:rsidR="00E13842" w:rsidRPr="00E13842" w14:paraId="4C2EC4B0" w14:textId="77777777" w:rsidTr="00AF09B8">
        <w:trPr>
          <w:trHeight w:val="383"/>
        </w:trPr>
        <w:tc>
          <w:tcPr>
            <w:tcW w:w="988" w:type="dxa"/>
          </w:tcPr>
          <w:p w14:paraId="6AB0631B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2976" w:type="dxa"/>
          </w:tcPr>
          <w:p w14:paraId="0BD703C4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  <w:lang w:val="kk-KZ"/>
              </w:rPr>
            </w:pPr>
            <w:r w:rsidRPr="00E13842">
              <w:rPr>
                <w:b/>
                <w:bCs/>
                <w:lang w:val="kk-KZ"/>
              </w:rPr>
              <w:t>Марка/модель</w:t>
            </w:r>
          </w:p>
        </w:tc>
        <w:tc>
          <w:tcPr>
            <w:tcW w:w="3402" w:type="dxa"/>
          </w:tcPr>
          <w:p w14:paraId="52B81A78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  <w:lang w:val="en-US"/>
              </w:rPr>
            </w:pPr>
            <w:r w:rsidRPr="00E13842">
              <w:rPr>
                <w:b/>
                <w:bCs/>
                <w:lang w:val="en-US"/>
              </w:rPr>
              <w:t>Vin Code</w:t>
            </w:r>
          </w:p>
        </w:tc>
        <w:tc>
          <w:tcPr>
            <w:tcW w:w="2552" w:type="dxa"/>
          </w:tcPr>
          <w:p w14:paraId="7BDC4422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  <w:lang w:val="kk-KZ"/>
              </w:rPr>
            </w:pPr>
            <w:r w:rsidRPr="00E13842">
              <w:rPr>
                <w:b/>
                <w:bCs/>
                <w:lang w:val="kk-KZ"/>
              </w:rPr>
              <w:t>Год выпуска</w:t>
            </w:r>
          </w:p>
        </w:tc>
      </w:tr>
      <w:tr w:rsidR="00E13842" w:rsidRPr="00E13842" w14:paraId="34BBDA07" w14:textId="77777777" w:rsidTr="00AF09B8">
        <w:trPr>
          <w:trHeight w:val="340"/>
        </w:trPr>
        <w:tc>
          <w:tcPr>
            <w:tcW w:w="988" w:type="dxa"/>
          </w:tcPr>
          <w:p w14:paraId="393C62FD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1</w:t>
            </w:r>
          </w:p>
        </w:tc>
        <w:tc>
          <w:tcPr>
            <w:tcW w:w="2976" w:type="dxa"/>
            <w:vAlign w:val="center"/>
          </w:tcPr>
          <w:p w14:paraId="5CAE4F96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 xml:space="preserve">УАЗ-39094 </w:t>
            </w:r>
          </w:p>
        </w:tc>
        <w:tc>
          <w:tcPr>
            <w:tcW w:w="3402" w:type="dxa"/>
            <w:vAlign w:val="center"/>
          </w:tcPr>
          <w:p w14:paraId="263018DE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39094040112849</w:t>
            </w:r>
          </w:p>
        </w:tc>
        <w:tc>
          <w:tcPr>
            <w:tcW w:w="2552" w:type="dxa"/>
            <w:vAlign w:val="center"/>
          </w:tcPr>
          <w:p w14:paraId="1E36BB4A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2004</w:t>
            </w:r>
          </w:p>
        </w:tc>
      </w:tr>
      <w:tr w:rsidR="00E13842" w:rsidRPr="00E13842" w14:paraId="31F81263" w14:textId="77777777" w:rsidTr="00AF09B8">
        <w:trPr>
          <w:trHeight w:val="340"/>
        </w:trPr>
        <w:tc>
          <w:tcPr>
            <w:tcW w:w="988" w:type="dxa"/>
          </w:tcPr>
          <w:p w14:paraId="25A817B6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2</w:t>
            </w:r>
          </w:p>
        </w:tc>
        <w:tc>
          <w:tcPr>
            <w:tcW w:w="2976" w:type="dxa"/>
            <w:vAlign w:val="center"/>
          </w:tcPr>
          <w:p w14:paraId="3CA25A70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 xml:space="preserve">ГАЗ-33021 </w:t>
            </w:r>
          </w:p>
        </w:tc>
        <w:tc>
          <w:tcPr>
            <w:tcW w:w="3402" w:type="dxa"/>
            <w:vAlign w:val="center"/>
          </w:tcPr>
          <w:p w14:paraId="3B7452CE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97618</w:t>
            </w:r>
          </w:p>
        </w:tc>
        <w:tc>
          <w:tcPr>
            <w:tcW w:w="2552" w:type="dxa"/>
            <w:vAlign w:val="center"/>
          </w:tcPr>
          <w:p w14:paraId="789973B0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1997</w:t>
            </w:r>
          </w:p>
        </w:tc>
      </w:tr>
      <w:tr w:rsidR="00E13842" w:rsidRPr="00E13842" w14:paraId="51E9EAFC" w14:textId="77777777" w:rsidTr="00AF09B8">
        <w:trPr>
          <w:trHeight w:val="340"/>
        </w:trPr>
        <w:tc>
          <w:tcPr>
            <w:tcW w:w="988" w:type="dxa"/>
          </w:tcPr>
          <w:p w14:paraId="14E625BA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3</w:t>
            </w:r>
          </w:p>
        </w:tc>
        <w:tc>
          <w:tcPr>
            <w:tcW w:w="2976" w:type="dxa"/>
            <w:vAlign w:val="center"/>
          </w:tcPr>
          <w:p w14:paraId="5C42082A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 xml:space="preserve">Уаз-390995-310 </w:t>
            </w:r>
          </w:p>
        </w:tc>
        <w:tc>
          <w:tcPr>
            <w:tcW w:w="3402" w:type="dxa"/>
            <w:vAlign w:val="center"/>
          </w:tcPr>
          <w:p w14:paraId="6C402AEA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390900A0102927</w:t>
            </w:r>
          </w:p>
        </w:tc>
        <w:tc>
          <w:tcPr>
            <w:tcW w:w="2552" w:type="dxa"/>
            <w:vAlign w:val="center"/>
          </w:tcPr>
          <w:p w14:paraId="74BB5647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2010</w:t>
            </w:r>
          </w:p>
        </w:tc>
      </w:tr>
      <w:tr w:rsidR="00E13842" w:rsidRPr="00E13842" w14:paraId="45BBA639" w14:textId="77777777" w:rsidTr="00AF09B8">
        <w:trPr>
          <w:trHeight w:val="340"/>
        </w:trPr>
        <w:tc>
          <w:tcPr>
            <w:tcW w:w="988" w:type="dxa"/>
          </w:tcPr>
          <w:p w14:paraId="15E8B5DE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4</w:t>
            </w:r>
          </w:p>
        </w:tc>
        <w:tc>
          <w:tcPr>
            <w:tcW w:w="2976" w:type="dxa"/>
            <w:vAlign w:val="center"/>
          </w:tcPr>
          <w:p w14:paraId="1B95C3D7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 xml:space="preserve">Уаз-390995-310 </w:t>
            </w:r>
          </w:p>
        </w:tc>
        <w:tc>
          <w:tcPr>
            <w:tcW w:w="3402" w:type="dxa"/>
            <w:vAlign w:val="center"/>
          </w:tcPr>
          <w:p w14:paraId="5B86DFCD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390900A0203814</w:t>
            </w:r>
          </w:p>
        </w:tc>
        <w:tc>
          <w:tcPr>
            <w:tcW w:w="2552" w:type="dxa"/>
            <w:vAlign w:val="center"/>
          </w:tcPr>
          <w:p w14:paraId="6044AD5D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2010</w:t>
            </w:r>
          </w:p>
        </w:tc>
      </w:tr>
      <w:tr w:rsidR="00E13842" w:rsidRPr="00E13842" w14:paraId="736B8EB6" w14:textId="77777777" w:rsidTr="00AF09B8">
        <w:trPr>
          <w:trHeight w:val="340"/>
        </w:trPr>
        <w:tc>
          <w:tcPr>
            <w:tcW w:w="988" w:type="dxa"/>
          </w:tcPr>
          <w:p w14:paraId="4AE49F97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5</w:t>
            </w:r>
          </w:p>
        </w:tc>
        <w:tc>
          <w:tcPr>
            <w:tcW w:w="2976" w:type="dxa"/>
            <w:vAlign w:val="center"/>
          </w:tcPr>
          <w:p w14:paraId="3FCB3740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 xml:space="preserve">Уаз-390995-310 </w:t>
            </w:r>
          </w:p>
        </w:tc>
        <w:tc>
          <w:tcPr>
            <w:tcW w:w="3402" w:type="dxa"/>
            <w:vAlign w:val="center"/>
          </w:tcPr>
          <w:p w14:paraId="72137275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390900A0102952</w:t>
            </w:r>
          </w:p>
        </w:tc>
        <w:tc>
          <w:tcPr>
            <w:tcW w:w="2552" w:type="dxa"/>
            <w:vAlign w:val="center"/>
          </w:tcPr>
          <w:p w14:paraId="6F1AD508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2010</w:t>
            </w:r>
          </w:p>
        </w:tc>
      </w:tr>
      <w:tr w:rsidR="00E13842" w:rsidRPr="00E13842" w14:paraId="2F12E068" w14:textId="77777777" w:rsidTr="00AF09B8">
        <w:trPr>
          <w:trHeight w:val="340"/>
        </w:trPr>
        <w:tc>
          <w:tcPr>
            <w:tcW w:w="988" w:type="dxa"/>
          </w:tcPr>
          <w:p w14:paraId="004ED13C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6</w:t>
            </w:r>
          </w:p>
        </w:tc>
        <w:tc>
          <w:tcPr>
            <w:tcW w:w="2976" w:type="dxa"/>
            <w:vAlign w:val="center"/>
          </w:tcPr>
          <w:p w14:paraId="6ABD9AAC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 xml:space="preserve">ВАЗ 21214-187 </w:t>
            </w:r>
          </w:p>
        </w:tc>
        <w:tc>
          <w:tcPr>
            <w:tcW w:w="3402" w:type="dxa"/>
            <w:vAlign w:val="bottom"/>
          </w:tcPr>
          <w:p w14:paraId="06E3BB50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ХТА21214ОС2093106</w:t>
            </w:r>
          </w:p>
        </w:tc>
        <w:tc>
          <w:tcPr>
            <w:tcW w:w="2552" w:type="dxa"/>
            <w:vAlign w:val="center"/>
          </w:tcPr>
          <w:p w14:paraId="6995B378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2012</w:t>
            </w:r>
          </w:p>
        </w:tc>
      </w:tr>
      <w:tr w:rsidR="00E13842" w:rsidRPr="00E13842" w14:paraId="4EC3DE1B" w14:textId="77777777" w:rsidTr="00AF09B8">
        <w:trPr>
          <w:trHeight w:val="340"/>
        </w:trPr>
        <w:tc>
          <w:tcPr>
            <w:tcW w:w="988" w:type="dxa"/>
          </w:tcPr>
          <w:p w14:paraId="0237B925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7</w:t>
            </w:r>
          </w:p>
        </w:tc>
        <w:tc>
          <w:tcPr>
            <w:tcW w:w="2976" w:type="dxa"/>
            <w:vAlign w:val="center"/>
          </w:tcPr>
          <w:p w14:paraId="2EC67F3C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 xml:space="preserve">УАЗ 390945-360 </w:t>
            </w:r>
          </w:p>
        </w:tc>
        <w:tc>
          <w:tcPr>
            <w:tcW w:w="3402" w:type="dxa"/>
            <w:vAlign w:val="center"/>
          </w:tcPr>
          <w:p w14:paraId="100BDC85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кузов №390940C0109335</w:t>
            </w:r>
          </w:p>
        </w:tc>
        <w:tc>
          <w:tcPr>
            <w:tcW w:w="2552" w:type="dxa"/>
            <w:vAlign w:val="center"/>
          </w:tcPr>
          <w:p w14:paraId="32179BE1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2012</w:t>
            </w:r>
          </w:p>
        </w:tc>
      </w:tr>
      <w:tr w:rsidR="00E13842" w:rsidRPr="00E13842" w14:paraId="0508EE1D" w14:textId="77777777" w:rsidTr="00AF09B8">
        <w:trPr>
          <w:trHeight w:val="340"/>
        </w:trPr>
        <w:tc>
          <w:tcPr>
            <w:tcW w:w="988" w:type="dxa"/>
          </w:tcPr>
          <w:p w14:paraId="4B2C83B4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8</w:t>
            </w:r>
          </w:p>
        </w:tc>
        <w:tc>
          <w:tcPr>
            <w:tcW w:w="2976" w:type="dxa"/>
            <w:vAlign w:val="center"/>
          </w:tcPr>
          <w:p w14:paraId="05C57EB0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Hyundai Sonata</w:t>
            </w:r>
          </w:p>
        </w:tc>
        <w:tc>
          <w:tcPr>
            <w:tcW w:w="3402" w:type="dxa"/>
            <w:vAlign w:val="center"/>
          </w:tcPr>
          <w:p w14:paraId="0499E7CE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KMHCF21DPVA109424</w:t>
            </w:r>
          </w:p>
        </w:tc>
        <w:tc>
          <w:tcPr>
            <w:tcW w:w="2552" w:type="dxa"/>
            <w:vAlign w:val="center"/>
          </w:tcPr>
          <w:p w14:paraId="1F5E705A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1998</w:t>
            </w:r>
          </w:p>
        </w:tc>
      </w:tr>
      <w:tr w:rsidR="00E13842" w:rsidRPr="00E13842" w14:paraId="2F686A57" w14:textId="77777777" w:rsidTr="00AF09B8">
        <w:trPr>
          <w:trHeight w:val="340"/>
        </w:trPr>
        <w:tc>
          <w:tcPr>
            <w:tcW w:w="988" w:type="dxa"/>
          </w:tcPr>
          <w:p w14:paraId="42A3719A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9</w:t>
            </w:r>
          </w:p>
        </w:tc>
        <w:tc>
          <w:tcPr>
            <w:tcW w:w="2976" w:type="dxa"/>
            <w:vAlign w:val="center"/>
          </w:tcPr>
          <w:p w14:paraId="1349FB16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УАЗ 390995</w:t>
            </w:r>
          </w:p>
        </w:tc>
        <w:tc>
          <w:tcPr>
            <w:tcW w:w="3402" w:type="dxa"/>
            <w:vAlign w:val="center"/>
          </w:tcPr>
          <w:p w14:paraId="1832422D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XWW390995K1204529</w:t>
            </w:r>
          </w:p>
        </w:tc>
        <w:tc>
          <w:tcPr>
            <w:tcW w:w="2552" w:type="dxa"/>
            <w:vAlign w:val="center"/>
          </w:tcPr>
          <w:p w14:paraId="5B218140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2018</w:t>
            </w:r>
          </w:p>
        </w:tc>
      </w:tr>
      <w:tr w:rsidR="00E13842" w:rsidRPr="00E13842" w14:paraId="637FAC06" w14:textId="77777777" w:rsidTr="00AF09B8">
        <w:trPr>
          <w:trHeight w:val="340"/>
        </w:trPr>
        <w:tc>
          <w:tcPr>
            <w:tcW w:w="988" w:type="dxa"/>
          </w:tcPr>
          <w:p w14:paraId="53C44945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  <w:rPr>
                <w:b/>
                <w:bCs/>
              </w:rPr>
            </w:pPr>
            <w:r w:rsidRPr="00E13842">
              <w:rPr>
                <w:b/>
                <w:bCs/>
              </w:rPr>
              <w:t>10</w:t>
            </w:r>
          </w:p>
        </w:tc>
        <w:tc>
          <w:tcPr>
            <w:tcW w:w="2976" w:type="dxa"/>
            <w:vAlign w:val="center"/>
          </w:tcPr>
          <w:p w14:paraId="2C3BC8B7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УАЗ 390995</w:t>
            </w:r>
          </w:p>
        </w:tc>
        <w:tc>
          <w:tcPr>
            <w:tcW w:w="3402" w:type="dxa"/>
            <w:vAlign w:val="bottom"/>
          </w:tcPr>
          <w:p w14:paraId="0C8FD67F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XWW390995K1201900</w:t>
            </w:r>
          </w:p>
        </w:tc>
        <w:tc>
          <w:tcPr>
            <w:tcW w:w="2552" w:type="dxa"/>
            <w:vAlign w:val="bottom"/>
          </w:tcPr>
          <w:p w14:paraId="05247A97" w14:textId="77777777" w:rsidR="00E13842" w:rsidRPr="00E13842" w:rsidRDefault="00E13842" w:rsidP="00E13842">
            <w:pPr>
              <w:pStyle w:val="Default"/>
              <w:tabs>
                <w:tab w:val="left" w:pos="851"/>
              </w:tabs>
              <w:jc w:val="both"/>
            </w:pPr>
            <w:r w:rsidRPr="00E13842">
              <w:t>2018</w:t>
            </w:r>
          </w:p>
        </w:tc>
      </w:tr>
    </w:tbl>
    <w:p w14:paraId="33F752B9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>Подрядчик</w:t>
      </w:r>
      <w:r w:rsidRPr="00E13842">
        <w:t xml:space="preserve"> обязан производить техническое обслуживание и ремонт автотранспорта </w:t>
      </w:r>
      <w:r w:rsidRPr="00E13842">
        <w:rPr>
          <w:lang w:val="kk-KZ"/>
        </w:rPr>
        <w:t>Заказчика</w:t>
      </w:r>
      <w:r w:rsidRPr="00E13842">
        <w:t xml:space="preserve"> вне очереди, по предварительной двусторонней договоренности, согласно поданным заявкам от Заказчика (</w:t>
      </w:r>
      <w:r w:rsidRPr="00E13842">
        <w:rPr>
          <w:lang w:val="kk-KZ"/>
        </w:rPr>
        <w:t>Заказчик не менее чем за 1 час должен уведомить Подрядчика по телефонам указанные в пункте 10 Договора</w:t>
      </w:r>
      <w:r w:rsidRPr="00E13842">
        <w:t>).</w:t>
      </w:r>
    </w:p>
    <w:p w14:paraId="322D564E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Если у Заказчика возникают проблемы транспортировки автотранспорта, то Подрядчик предоставляет эвакуатор в пределах г. Кызылорда и Кызылординской области для транспортировки автотранспорта Заказчика на станцию технического обслуживания (далее – СТО) за счет Заказчика;</w:t>
      </w:r>
    </w:p>
    <w:p w14:paraId="1054B2AC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>При заезде автомобиля на СТО между представителем Подрядчика и Заказчика состовляется акт приема передачи автомобиля. Оригинал акта-приема передачи предоставляется представителю Заказчика.</w:t>
      </w:r>
    </w:p>
    <w:p w14:paraId="1C573D23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 xml:space="preserve">После </w:t>
      </w:r>
      <w:r w:rsidRPr="00E13842">
        <w:t>фактического осмотра автомобиля, и диагностирования составляется дефектный акт.</w:t>
      </w:r>
    </w:p>
    <w:p w14:paraId="59D13A96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 xml:space="preserve">При отсутствии запасных частей сроки поставки </w:t>
      </w:r>
      <w:r w:rsidRPr="00E13842">
        <w:t xml:space="preserve">с удаленных складов и зарубежья </w:t>
      </w:r>
      <w:r w:rsidRPr="00E13842">
        <w:rPr>
          <w:lang w:val="kk-KZ"/>
        </w:rPr>
        <w:t>не более</w:t>
      </w:r>
      <w:r w:rsidRPr="00E13842">
        <w:t xml:space="preserve"> 21</w:t>
      </w:r>
      <w:r w:rsidRPr="00E13842">
        <w:rPr>
          <w:lang w:val="kk-KZ"/>
        </w:rPr>
        <w:t xml:space="preserve"> календарных</w:t>
      </w:r>
      <w:r w:rsidRPr="00E13842">
        <w:t xml:space="preserve"> дня.</w:t>
      </w:r>
    </w:p>
    <w:p w14:paraId="4AC16249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>Используемые запасные части</w:t>
      </w:r>
      <w:r w:rsidRPr="00E13842">
        <w:t xml:space="preserve"> должны быть новым</w:t>
      </w:r>
      <w:r w:rsidRPr="00E13842">
        <w:rPr>
          <w:lang w:val="kk-KZ"/>
        </w:rPr>
        <w:t>и</w:t>
      </w:r>
      <w:r w:rsidRPr="00E13842">
        <w:t>, не восстановленным (ранее не бывшее в эксплуатации), без дефектов.</w:t>
      </w:r>
    </w:p>
    <w:p w14:paraId="77E46388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>В случаи возникновения спорных вопросов</w:t>
      </w:r>
      <w:r w:rsidRPr="00E13842">
        <w:t>, оказать все возможные действия для решения образовавшейся проблемы.</w:t>
      </w:r>
    </w:p>
    <w:p w14:paraId="0FCB5085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Устранять за свой счет возникшие неисправности и повреждения, связанные с низким качеством выполненных работ.</w:t>
      </w:r>
    </w:p>
    <w:p w14:paraId="05DCB864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Обеспечить беспрепятственный доступ работникам Заказчика к месту проведения ремонтных работ автотранспорта с учетом соблюдения техники безопасности.</w:t>
      </w:r>
    </w:p>
    <w:p w14:paraId="7F9A7F09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Обеспечить сохранность автомобилей Заказчика, а также запасных частей, подлежащих ремонту и техническому обслуживанию на период выполнения работ.</w:t>
      </w:r>
    </w:p>
    <w:p w14:paraId="65086AA3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Не допускать возникновение ситуаций способных повлиять на внешнее и внутреннее состояние кузова, салона и других частей автомашин, а также их техническое состояние.</w:t>
      </w:r>
    </w:p>
    <w:p w14:paraId="0EEFDE7D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Для недопущения повреждения автотранспортных средств Заказчика, соблюдать технику безопасности, санитарные и противопожарные требования.</w:t>
      </w:r>
    </w:p>
    <w:p w14:paraId="23370AC6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По окончанию ремонтных работ и технического обслуживания незамедлительно уведомлять об их окончании Заказчика. Обеспечить сохранность автотранспорта на автостоянке до передачи работникам Заказчика, и производить передачу автотранспорта согласно акту приема-передачи.</w:t>
      </w:r>
    </w:p>
    <w:p w14:paraId="11A50B99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 xml:space="preserve">Подрядчик по окончанию ремонтных работ предоставляет Заказчику акт выполненных работ, заказ наряд и дефектный акт. </w:t>
      </w:r>
    </w:p>
    <w:p w14:paraId="03BAB2DE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Гарантия на все виды работ - не менее 3 месяцев</w:t>
      </w:r>
      <w:r w:rsidRPr="00E13842">
        <w:rPr>
          <w:lang w:val="kk-KZ"/>
        </w:rPr>
        <w:t xml:space="preserve"> или 5000 км </w:t>
      </w:r>
      <w:r w:rsidRPr="00E13842">
        <w:t xml:space="preserve">(что наступит ранее). Гарантия на запасные части выдается согласно сроку гарантий </w:t>
      </w:r>
      <w:r w:rsidRPr="00E13842">
        <w:rPr>
          <w:lang w:val="kk-KZ"/>
        </w:rPr>
        <w:t>предоставляемой производителем запасной части.</w:t>
      </w:r>
    </w:p>
    <w:p w14:paraId="2C6CB0A9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rPr>
          <w:lang w:val="kk-KZ"/>
        </w:rPr>
        <w:t>Подрядчик</w:t>
      </w:r>
      <w:r w:rsidRPr="00E13842">
        <w:t xml:space="preserve"> должен предоставить комнату или зал ожидания для водителей в период ремонта автотранспорта.</w:t>
      </w:r>
    </w:p>
    <w:p w14:paraId="60C21E35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lastRenderedPageBreak/>
        <w:t xml:space="preserve"> Заказчик может расторгнуть договор, если качество выполняемых </w:t>
      </w:r>
      <w:r w:rsidRPr="00E13842">
        <w:rPr>
          <w:lang w:val="kk-KZ"/>
        </w:rPr>
        <w:t>Подрядчиком</w:t>
      </w:r>
      <w:r w:rsidRPr="00E13842">
        <w:t xml:space="preserve"> работ не будет соответствовать настоящей технической спецификации.</w:t>
      </w:r>
    </w:p>
    <w:p w14:paraId="120DB6CA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Выполняемые работы должны обеспечить работоспособность автотранспорта, устранение неисправностей. В результате технического обслуживания автотранспорт должен выполнять все функции.</w:t>
      </w:r>
    </w:p>
    <w:p w14:paraId="332A2D90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</w:pPr>
      <w:r w:rsidRPr="00E13842">
        <w:t>С момента подписания, предоставленного Подрядчиком, дефектного акта Заказчиком, Подрядчику необходимо выполнить работы в указанные сроки: ремонт ходовой части, электрооборудования – не более 2 календарных дней</w:t>
      </w:r>
      <w:r w:rsidRPr="00E13842">
        <w:rPr>
          <w:lang w:val="kk-KZ"/>
        </w:rPr>
        <w:t xml:space="preserve">; </w:t>
      </w:r>
      <w:r w:rsidRPr="00E13842">
        <w:t xml:space="preserve">ремонт двигателя, КПП, кузовные работы – не более 5 календарных дней. В случае невыполнения указанных требований, </w:t>
      </w:r>
      <w:r w:rsidRPr="00E13842">
        <w:rPr>
          <w:lang w:val="kk-KZ"/>
        </w:rPr>
        <w:t>Подрядчик</w:t>
      </w:r>
      <w:r w:rsidRPr="00E13842">
        <w:t xml:space="preserve"> выплачивает пеню согласно условиям договора.</w:t>
      </w:r>
    </w:p>
    <w:p w14:paraId="7422C068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  <w:rPr>
          <w:lang w:val="kk-KZ"/>
        </w:rPr>
      </w:pPr>
      <w:r w:rsidRPr="00E13842">
        <w:rPr>
          <w:lang w:val="kk-KZ"/>
        </w:rPr>
        <w:t>В случае если Подрядчик не укладывается в указанные сроки</w:t>
      </w:r>
      <w:r w:rsidRPr="00E13842">
        <w:t xml:space="preserve">, то Подрядчик заранее обязан </w:t>
      </w:r>
      <w:r w:rsidRPr="00E13842">
        <w:rPr>
          <w:lang w:val="kk-KZ"/>
        </w:rPr>
        <w:t xml:space="preserve">письменно уведомить Заказчика, с указанием конкретных сроков выполнения работ, однако продление срока выполнения работ, не освобождает Подрядчика от ответственности согласно условиям договора. </w:t>
      </w:r>
    </w:p>
    <w:p w14:paraId="743C407A" w14:textId="77777777" w:rsidR="00E13842" w:rsidRPr="00E13842" w:rsidRDefault="00E13842" w:rsidP="00E13842">
      <w:pPr>
        <w:pStyle w:val="Default"/>
        <w:numPr>
          <w:ilvl w:val="0"/>
          <w:numId w:val="22"/>
        </w:numPr>
        <w:tabs>
          <w:tab w:val="left" w:pos="851"/>
        </w:tabs>
        <w:rPr>
          <w:lang w:val="kk-KZ"/>
        </w:rPr>
      </w:pPr>
      <w:r w:rsidRPr="00E13842">
        <w:rPr>
          <w:lang w:val="kk-KZ"/>
        </w:rPr>
        <w:t>Выполнить по требованию Заказчика утилизацию непригодных к дальнейшей эксплуатации запасных частей автотранспортных средств, систем, узлов и агрегатов.</w:t>
      </w:r>
    </w:p>
    <w:p w14:paraId="644165B1" w14:textId="77777777" w:rsidR="00F878E4" w:rsidRPr="00E13842" w:rsidRDefault="00F878E4" w:rsidP="00F878E4">
      <w:pPr>
        <w:pStyle w:val="Default"/>
        <w:tabs>
          <w:tab w:val="left" w:pos="851"/>
        </w:tabs>
        <w:jc w:val="both"/>
        <w:rPr>
          <w:rFonts w:eastAsia="Times New Roman"/>
          <w:bCs/>
          <w:color w:val="FF0000"/>
          <w:lang w:val="kk-KZ" w:eastAsia="ru-RU"/>
        </w:rPr>
      </w:pPr>
    </w:p>
    <w:p w14:paraId="3BE723CC" w14:textId="77777777" w:rsidR="00F878E4" w:rsidRDefault="00F878E4" w:rsidP="001254DC">
      <w:pPr>
        <w:shd w:val="clear" w:color="auto" w:fill="FFFFFF"/>
        <w:rPr>
          <w:rFonts w:ascii="Times New Roman" w:hAnsi="Times New Roman" w:cs="Times New Roman"/>
          <w:sz w:val="24"/>
        </w:rPr>
      </w:pPr>
    </w:p>
    <w:tbl>
      <w:tblPr>
        <w:tblStyle w:val="af4"/>
        <w:tblW w:w="101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7"/>
        <w:gridCol w:w="5087"/>
      </w:tblGrid>
      <w:tr w:rsidR="00E13842" w:rsidRPr="00795BCE" w14:paraId="4F3FE6EA" w14:textId="77777777" w:rsidTr="00AF09B8">
        <w:trPr>
          <w:trHeight w:val="1254"/>
        </w:trPr>
        <w:tc>
          <w:tcPr>
            <w:tcW w:w="5087" w:type="dxa"/>
          </w:tcPr>
          <w:p w14:paraId="0C368B08" w14:textId="77777777" w:rsidR="00E13842" w:rsidRDefault="00E13842" w:rsidP="00AF09B8">
            <w:pPr>
              <w:widowControl/>
              <w:suppressAutoHyphens w:val="0"/>
              <w:spacing w:after="160" w:line="256" w:lineRule="auto"/>
              <w:ind w:right="233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US"/>
              </w:rPr>
              <w:t>Управляющий</w:t>
            </w:r>
            <w:r w:rsidRPr="00795BC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US"/>
              </w:rPr>
              <w:t xml:space="preserve"> директор филиала АО "Транстелеком" в г.Кызылорда "Кызылордатранстелеком"</w:t>
            </w:r>
          </w:p>
          <w:p w14:paraId="23805E1E" w14:textId="77777777" w:rsidR="00E13842" w:rsidRPr="00795BCE" w:rsidRDefault="00E13842" w:rsidP="00AF09B8">
            <w:pPr>
              <w:widowControl/>
              <w:suppressAutoHyphens w:val="0"/>
              <w:spacing w:after="160" w:line="256" w:lineRule="auto"/>
              <w:ind w:right="233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5087" w:type="dxa"/>
          </w:tcPr>
          <w:p w14:paraId="0EA75ED2" w14:textId="77777777" w:rsidR="00E13842" w:rsidRDefault="00E13842" w:rsidP="00AF09B8">
            <w:pPr>
              <w:widowControl/>
              <w:suppressAutoHyphens w:val="0"/>
              <w:spacing w:after="160" w:line="256" w:lineRule="auto"/>
              <w:ind w:right="233"/>
              <w:contextualSpacing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</w:p>
          <w:p w14:paraId="45ED616D" w14:textId="77777777" w:rsidR="00E13842" w:rsidRDefault="00E13842" w:rsidP="00AF09B8">
            <w:pPr>
              <w:widowControl/>
              <w:suppressAutoHyphens w:val="0"/>
              <w:spacing w:after="160" w:line="256" w:lineRule="auto"/>
              <w:ind w:right="233"/>
              <w:contextualSpacing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</w:p>
          <w:p w14:paraId="3EBF62D9" w14:textId="77777777" w:rsidR="00E13842" w:rsidRPr="00795BCE" w:rsidRDefault="00E13842" w:rsidP="00AF09B8">
            <w:pPr>
              <w:widowControl/>
              <w:suppressAutoHyphens w:val="0"/>
              <w:spacing w:after="160" w:line="256" w:lineRule="auto"/>
              <w:ind w:right="233"/>
              <w:contextualSpacing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>Кудияров Б.Б.</w:t>
            </w:r>
          </w:p>
        </w:tc>
      </w:tr>
      <w:tr w:rsidR="00E13842" w:rsidRPr="00795BCE" w14:paraId="793424AA" w14:textId="77777777" w:rsidTr="00AF09B8">
        <w:trPr>
          <w:trHeight w:val="921"/>
        </w:trPr>
        <w:tc>
          <w:tcPr>
            <w:tcW w:w="5087" w:type="dxa"/>
          </w:tcPr>
          <w:p w14:paraId="618A6ECE" w14:textId="77777777" w:rsidR="00E13842" w:rsidRPr="00795BCE" w:rsidRDefault="00E13842" w:rsidP="00AF09B8">
            <w:pPr>
              <w:widowControl/>
              <w:suppressAutoHyphens w:val="0"/>
              <w:spacing w:after="160" w:line="256" w:lineRule="auto"/>
              <w:ind w:right="233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US"/>
              </w:rPr>
              <w:t xml:space="preserve">Начальник отдела снабжения филиала </w:t>
            </w:r>
            <w:r w:rsidRPr="00795BCE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en-US"/>
              </w:rPr>
              <w:t>АО "Транстелеком" в г.Кызылорда "Кызылордатранстелеком"</w:t>
            </w:r>
          </w:p>
        </w:tc>
        <w:tc>
          <w:tcPr>
            <w:tcW w:w="5087" w:type="dxa"/>
          </w:tcPr>
          <w:p w14:paraId="16C9BFD6" w14:textId="77777777" w:rsidR="00E13842" w:rsidRDefault="00E13842" w:rsidP="00AF09B8">
            <w:pPr>
              <w:widowControl/>
              <w:suppressAutoHyphens w:val="0"/>
              <w:spacing w:after="160" w:line="256" w:lineRule="auto"/>
              <w:ind w:right="233"/>
              <w:contextualSpacing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</w:p>
          <w:p w14:paraId="54D136E7" w14:textId="77777777" w:rsidR="00E13842" w:rsidRPr="00795BCE" w:rsidRDefault="00E13842" w:rsidP="00AF09B8">
            <w:pPr>
              <w:widowControl/>
              <w:suppressAutoHyphens w:val="0"/>
              <w:spacing w:after="160" w:line="256" w:lineRule="auto"/>
              <w:ind w:right="233"/>
              <w:contextualSpacing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>Байтакова Г.Ж.</w:t>
            </w:r>
          </w:p>
        </w:tc>
      </w:tr>
    </w:tbl>
    <w:p w14:paraId="739E118D" w14:textId="77777777" w:rsidR="00777CCF" w:rsidRDefault="00777CCF" w:rsidP="00AF3D48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12144403" w14:textId="77777777" w:rsidR="00777CCF" w:rsidRDefault="00777CCF" w:rsidP="00AF3D48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sectPr w:rsidR="00777CCF" w:rsidSect="001B7B8E">
      <w:pgSz w:w="11906" w:h="16838"/>
      <w:pgMar w:top="851" w:right="424" w:bottom="993" w:left="1418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16F2E" w14:textId="77777777" w:rsidR="004859C6" w:rsidRDefault="004859C6" w:rsidP="005D234F">
      <w:r>
        <w:separator/>
      </w:r>
    </w:p>
  </w:endnote>
  <w:endnote w:type="continuationSeparator" w:id="0">
    <w:p w14:paraId="62BB465F" w14:textId="77777777" w:rsidR="004859C6" w:rsidRDefault="004859C6" w:rsidP="005D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9AFBB" w14:textId="77777777" w:rsidR="004859C6" w:rsidRDefault="004859C6" w:rsidP="005D234F">
      <w:r>
        <w:separator/>
      </w:r>
    </w:p>
  </w:footnote>
  <w:footnote w:type="continuationSeparator" w:id="0">
    <w:p w14:paraId="4D318F8C" w14:textId="77777777" w:rsidR="004859C6" w:rsidRDefault="004859C6" w:rsidP="005D2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0DD5"/>
    <w:multiLevelType w:val="hybridMultilevel"/>
    <w:tmpl w:val="59F6A1D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3A549E3"/>
    <w:multiLevelType w:val="hybridMultilevel"/>
    <w:tmpl w:val="F836F008"/>
    <w:lvl w:ilvl="0" w:tplc="2CD2BEDE">
      <w:start w:val="1"/>
      <w:numFmt w:val="decimal"/>
      <w:lvlText w:val="%1."/>
      <w:lvlJc w:val="left"/>
      <w:pPr>
        <w:ind w:left="360" w:hanging="360"/>
      </w:pPr>
      <w:rPr>
        <w:rFonts w:ascii="Times New Roman" w:eastAsia="Droid Sans Fallback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A9A4FA0">
      <w:start w:val="1"/>
      <w:numFmt w:val="decimal"/>
      <w:lvlText w:val="%4."/>
      <w:lvlJc w:val="left"/>
      <w:pPr>
        <w:ind w:left="644" w:hanging="360"/>
      </w:pPr>
      <w:rPr>
        <w:b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94144"/>
    <w:multiLevelType w:val="hybridMultilevel"/>
    <w:tmpl w:val="321263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76A65DF"/>
    <w:multiLevelType w:val="multilevel"/>
    <w:tmpl w:val="B6A467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FC20CC3"/>
    <w:multiLevelType w:val="multilevel"/>
    <w:tmpl w:val="683410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623099"/>
    <w:multiLevelType w:val="multilevel"/>
    <w:tmpl w:val="14B81DF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5573F55"/>
    <w:multiLevelType w:val="hybridMultilevel"/>
    <w:tmpl w:val="BF189D28"/>
    <w:lvl w:ilvl="0" w:tplc="88FA7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55390"/>
    <w:multiLevelType w:val="hybridMultilevel"/>
    <w:tmpl w:val="D8526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71A9"/>
    <w:multiLevelType w:val="hybridMultilevel"/>
    <w:tmpl w:val="46547172"/>
    <w:lvl w:ilvl="0" w:tplc="5A9A4FA0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10734"/>
    <w:multiLevelType w:val="hybridMultilevel"/>
    <w:tmpl w:val="851A99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0865B0A"/>
    <w:multiLevelType w:val="hybridMultilevel"/>
    <w:tmpl w:val="D0E20C3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4D12D4E"/>
    <w:multiLevelType w:val="hybridMultilevel"/>
    <w:tmpl w:val="8D022008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5C39DB"/>
    <w:multiLevelType w:val="hybridMultilevel"/>
    <w:tmpl w:val="87F2F57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5EE71CF7"/>
    <w:multiLevelType w:val="multilevel"/>
    <w:tmpl w:val="A8347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88E6967"/>
    <w:multiLevelType w:val="multilevel"/>
    <w:tmpl w:val="ADFC22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B2C517B"/>
    <w:multiLevelType w:val="multilevel"/>
    <w:tmpl w:val="411674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567ECC"/>
    <w:multiLevelType w:val="hybridMultilevel"/>
    <w:tmpl w:val="9704E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90F54"/>
    <w:multiLevelType w:val="hybridMultilevel"/>
    <w:tmpl w:val="A20C18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B26DD9"/>
    <w:multiLevelType w:val="hybridMultilevel"/>
    <w:tmpl w:val="3F5ABCC0"/>
    <w:lvl w:ilvl="0" w:tplc="21725C8E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9" w15:restartNumberingAfterBreak="0">
    <w:nsid w:val="740F3B82"/>
    <w:multiLevelType w:val="hybridMultilevel"/>
    <w:tmpl w:val="4E4AD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B2420"/>
    <w:multiLevelType w:val="hybridMultilevel"/>
    <w:tmpl w:val="D6C49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5"/>
  </w:num>
  <w:num w:numId="5">
    <w:abstractNumId w:val="3"/>
  </w:num>
  <w:num w:numId="6">
    <w:abstractNumId w:val="7"/>
  </w:num>
  <w:num w:numId="7">
    <w:abstractNumId w:val="17"/>
  </w:num>
  <w:num w:numId="8">
    <w:abstractNumId w:val="6"/>
  </w:num>
  <w:num w:numId="9">
    <w:abstractNumId w:val="20"/>
  </w:num>
  <w:num w:numId="10">
    <w:abstractNumId w:val="19"/>
  </w:num>
  <w:num w:numId="11">
    <w:abstractNumId w:val="13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6"/>
  </w:num>
  <w:num w:numId="16">
    <w:abstractNumId w:val="0"/>
  </w:num>
  <w:num w:numId="17">
    <w:abstractNumId w:val="2"/>
  </w:num>
  <w:num w:numId="18">
    <w:abstractNumId w:val="12"/>
  </w:num>
  <w:num w:numId="19">
    <w:abstractNumId w:val="10"/>
  </w:num>
  <w:num w:numId="20">
    <w:abstractNumId w:val="11"/>
  </w:num>
  <w:num w:numId="21">
    <w:abstractNumId w:val="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79"/>
    <w:rsid w:val="00044CB0"/>
    <w:rsid w:val="000458AA"/>
    <w:rsid w:val="00055F48"/>
    <w:rsid w:val="0006291A"/>
    <w:rsid w:val="000633BE"/>
    <w:rsid w:val="00082DE5"/>
    <w:rsid w:val="000857F1"/>
    <w:rsid w:val="00093FD8"/>
    <w:rsid w:val="000C599F"/>
    <w:rsid w:val="000E67ED"/>
    <w:rsid w:val="000F0D5A"/>
    <w:rsid w:val="000F74D3"/>
    <w:rsid w:val="00116AB4"/>
    <w:rsid w:val="00120C70"/>
    <w:rsid w:val="001254DC"/>
    <w:rsid w:val="00141827"/>
    <w:rsid w:val="0014455D"/>
    <w:rsid w:val="00155ACD"/>
    <w:rsid w:val="00171EFD"/>
    <w:rsid w:val="00172E4A"/>
    <w:rsid w:val="0017445B"/>
    <w:rsid w:val="00190678"/>
    <w:rsid w:val="00193AFE"/>
    <w:rsid w:val="001B06E3"/>
    <w:rsid w:val="001B7B8E"/>
    <w:rsid w:val="001E5535"/>
    <w:rsid w:val="002061AB"/>
    <w:rsid w:val="0022123C"/>
    <w:rsid w:val="00233DA3"/>
    <w:rsid w:val="002368EB"/>
    <w:rsid w:val="002638C2"/>
    <w:rsid w:val="00273EC7"/>
    <w:rsid w:val="00275EFD"/>
    <w:rsid w:val="002850D4"/>
    <w:rsid w:val="0029532C"/>
    <w:rsid w:val="002A3CA7"/>
    <w:rsid w:val="002C2A93"/>
    <w:rsid w:val="002C7C4F"/>
    <w:rsid w:val="002D3FAC"/>
    <w:rsid w:val="002F40C4"/>
    <w:rsid w:val="00330E96"/>
    <w:rsid w:val="00333052"/>
    <w:rsid w:val="00334185"/>
    <w:rsid w:val="00350C35"/>
    <w:rsid w:val="0036082E"/>
    <w:rsid w:val="003E12C7"/>
    <w:rsid w:val="003E66B9"/>
    <w:rsid w:val="003F2B0B"/>
    <w:rsid w:val="004859C6"/>
    <w:rsid w:val="00485E75"/>
    <w:rsid w:val="00492232"/>
    <w:rsid w:val="0049325F"/>
    <w:rsid w:val="004D6CA9"/>
    <w:rsid w:val="004D78DF"/>
    <w:rsid w:val="004E6639"/>
    <w:rsid w:val="00505EA9"/>
    <w:rsid w:val="00516126"/>
    <w:rsid w:val="00527B7D"/>
    <w:rsid w:val="00551B31"/>
    <w:rsid w:val="00584612"/>
    <w:rsid w:val="005A7878"/>
    <w:rsid w:val="005C0ADA"/>
    <w:rsid w:val="005D234F"/>
    <w:rsid w:val="005F7738"/>
    <w:rsid w:val="00616394"/>
    <w:rsid w:val="00627A24"/>
    <w:rsid w:val="006318C6"/>
    <w:rsid w:val="00634DF0"/>
    <w:rsid w:val="006622EA"/>
    <w:rsid w:val="00666AB4"/>
    <w:rsid w:val="006A496B"/>
    <w:rsid w:val="006B3CF5"/>
    <w:rsid w:val="006F616F"/>
    <w:rsid w:val="00737D6E"/>
    <w:rsid w:val="0074450E"/>
    <w:rsid w:val="00777CCF"/>
    <w:rsid w:val="00784A10"/>
    <w:rsid w:val="00786F8C"/>
    <w:rsid w:val="0079586F"/>
    <w:rsid w:val="007C692E"/>
    <w:rsid w:val="007D72D1"/>
    <w:rsid w:val="007E4E1C"/>
    <w:rsid w:val="00804DB8"/>
    <w:rsid w:val="008132BF"/>
    <w:rsid w:val="00863178"/>
    <w:rsid w:val="00865EB8"/>
    <w:rsid w:val="00874F1D"/>
    <w:rsid w:val="00893186"/>
    <w:rsid w:val="008B5D29"/>
    <w:rsid w:val="008D4D9E"/>
    <w:rsid w:val="008E4152"/>
    <w:rsid w:val="009123EA"/>
    <w:rsid w:val="00927C4F"/>
    <w:rsid w:val="009332D6"/>
    <w:rsid w:val="00933737"/>
    <w:rsid w:val="0096545D"/>
    <w:rsid w:val="00975F61"/>
    <w:rsid w:val="009769E9"/>
    <w:rsid w:val="009A634E"/>
    <w:rsid w:val="009A7498"/>
    <w:rsid w:val="009C1CA3"/>
    <w:rsid w:val="009D6665"/>
    <w:rsid w:val="009E593F"/>
    <w:rsid w:val="009F782F"/>
    <w:rsid w:val="00A70D74"/>
    <w:rsid w:val="00A71046"/>
    <w:rsid w:val="00A72589"/>
    <w:rsid w:val="00A74D2A"/>
    <w:rsid w:val="00A76E1E"/>
    <w:rsid w:val="00A8512B"/>
    <w:rsid w:val="00A87016"/>
    <w:rsid w:val="00AA193C"/>
    <w:rsid w:val="00AD4765"/>
    <w:rsid w:val="00AF05D1"/>
    <w:rsid w:val="00AF3D48"/>
    <w:rsid w:val="00B05A53"/>
    <w:rsid w:val="00B07470"/>
    <w:rsid w:val="00B27D44"/>
    <w:rsid w:val="00B46CEF"/>
    <w:rsid w:val="00B80B34"/>
    <w:rsid w:val="00B87A37"/>
    <w:rsid w:val="00BD763A"/>
    <w:rsid w:val="00BE4C0B"/>
    <w:rsid w:val="00BE601B"/>
    <w:rsid w:val="00BF23F2"/>
    <w:rsid w:val="00C010F1"/>
    <w:rsid w:val="00C033F4"/>
    <w:rsid w:val="00C13534"/>
    <w:rsid w:val="00C15771"/>
    <w:rsid w:val="00C569E4"/>
    <w:rsid w:val="00C93137"/>
    <w:rsid w:val="00CB3F90"/>
    <w:rsid w:val="00CC31B7"/>
    <w:rsid w:val="00CD6D14"/>
    <w:rsid w:val="00CF4275"/>
    <w:rsid w:val="00CF7B74"/>
    <w:rsid w:val="00D021C7"/>
    <w:rsid w:val="00D070BC"/>
    <w:rsid w:val="00D5613B"/>
    <w:rsid w:val="00D65C2D"/>
    <w:rsid w:val="00D76950"/>
    <w:rsid w:val="00D83B19"/>
    <w:rsid w:val="00D86F29"/>
    <w:rsid w:val="00DB2D32"/>
    <w:rsid w:val="00DC3FEC"/>
    <w:rsid w:val="00DC7CE6"/>
    <w:rsid w:val="00DF409E"/>
    <w:rsid w:val="00DF7D6D"/>
    <w:rsid w:val="00E103A2"/>
    <w:rsid w:val="00E13842"/>
    <w:rsid w:val="00E25F1D"/>
    <w:rsid w:val="00E40727"/>
    <w:rsid w:val="00E50527"/>
    <w:rsid w:val="00E66D0E"/>
    <w:rsid w:val="00E858C0"/>
    <w:rsid w:val="00EA135C"/>
    <w:rsid w:val="00EA3316"/>
    <w:rsid w:val="00EE094D"/>
    <w:rsid w:val="00EE689C"/>
    <w:rsid w:val="00EF0DD0"/>
    <w:rsid w:val="00F273A3"/>
    <w:rsid w:val="00F4448E"/>
    <w:rsid w:val="00F644CF"/>
    <w:rsid w:val="00F66B27"/>
    <w:rsid w:val="00F878E4"/>
    <w:rsid w:val="00F91F79"/>
    <w:rsid w:val="00F95EBC"/>
    <w:rsid w:val="00FA1519"/>
    <w:rsid w:val="00FA3776"/>
    <w:rsid w:val="00FA70D2"/>
    <w:rsid w:val="00FD32AC"/>
    <w:rsid w:val="00FD4FB0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4F4C"/>
  <w15:docId w15:val="{1482153F-8DEF-4B76-9CAE-0852B2D35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8EB"/>
    <w:pPr>
      <w:widowControl w:val="0"/>
      <w:suppressAutoHyphens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E5755"/>
    <w:pPr>
      <w:keepNext/>
      <w:widowControl/>
      <w:jc w:val="both"/>
      <w:outlineLvl w:val="3"/>
    </w:pPr>
    <w:rPr>
      <w:rFonts w:ascii="Calibri" w:hAnsi="Calibri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uiPriority w:val="99"/>
    <w:rsid w:val="000F0D26"/>
    <w:rPr>
      <w:rFonts w:ascii="Arial" w:eastAsia="Times New Roman" w:hAnsi="Arial" w:cs="Times New Roman"/>
      <w:sz w:val="24"/>
      <w:szCs w:val="24"/>
      <w:lang w:val="sl-SI" w:eastAsia="ru-RU"/>
    </w:rPr>
  </w:style>
  <w:style w:type="character" w:customStyle="1" w:styleId="40">
    <w:name w:val="Заголовок 4 Знак"/>
    <w:basedOn w:val="a0"/>
    <w:link w:val="4"/>
    <w:uiPriority w:val="99"/>
    <w:rsid w:val="006E575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-">
    <w:name w:val="Интернет-ссылка"/>
    <w:uiPriority w:val="99"/>
    <w:rsid w:val="006E5755"/>
    <w:rPr>
      <w:color w:val="0000FF"/>
      <w:u w:val="singl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Symbol"/>
      <w:sz w:val="16"/>
      <w:szCs w:val="16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1">
    <w:name w:val="Заголовок1"/>
    <w:basedOn w:val="a"/>
    <w:next w:val="a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ascii="Times New Roman" w:hAnsi="Times New Roman" w:cs="FreeSans"/>
    </w:rPr>
  </w:style>
  <w:style w:type="paragraph" w:styleId="a5">
    <w:name w:val="Title"/>
    <w:basedOn w:val="a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6">
    <w:name w:val="index heading"/>
    <w:basedOn w:val="a"/>
    <w:pPr>
      <w:suppressLineNumbers/>
    </w:pPr>
    <w:rPr>
      <w:rFonts w:ascii="Times New Roman" w:hAnsi="Times New Roman" w:cs="FreeSans"/>
    </w:rPr>
  </w:style>
  <w:style w:type="paragraph" w:styleId="20">
    <w:name w:val="Body Text Indent 2"/>
    <w:basedOn w:val="a"/>
    <w:uiPriority w:val="99"/>
    <w:rsid w:val="000F0D26"/>
    <w:pPr>
      <w:widowControl/>
      <w:tabs>
        <w:tab w:val="left" w:pos="720"/>
      </w:tabs>
      <w:ind w:left="720"/>
    </w:pPr>
    <w:rPr>
      <w:rFonts w:cs="Times New Roman"/>
      <w:b w:val="0"/>
      <w:bCs w:val="0"/>
      <w:sz w:val="24"/>
      <w:szCs w:val="24"/>
      <w:lang w:val="sl-SI"/>
    </w:rPr>
  </w:style>
  <w:style w:type="paragraph" w:styleId="a7">
    <w:name w:val="List Paragraph"/>
    <w:basedOn w:val="a"/>
    <w:uiPriority w:val="34"/>
    <w:qFormat/>
    <w:rsid w:val="00CC75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0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E96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D23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234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D23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234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rsid w:val="00D65C2D"/>
    <w:pPr>
      <w:widowControl/>
      <w:spacing w:before="28" w:after="28" w:line="100" w:lineRule="atLeast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Default">
    <w:name w:val="Default"/>
    <w:rsid w:val="00B0747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A7104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71046"/>
  </w:style>
  <w:style w:type="character" w:customStyle="1" w:styleId="af1">
    <w:name w:val="Текст примечания Знак"/>
    <w:basedOn w:val="a0"/>
    <w:link w:val="af0"/>
    <w:uiPriority w:val="99"/>
    <w:semiHidden/>
    <w:rsid w:val="00A71046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71046"/>
  </w:style>
  <w:style w:type="character" w:customStyle="1" w:styleId="af3">
    <w:name w:val="Тема примечания Знак"/>
    <w:basedOn w:val="af1"/>
    <w:link w:val="af2"/>
    <w:uiPriority w:val="99"/>
    <w:semiHidden/>
    <w:rsid w:val="00A7104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krequired">
    <w:name w:val="skrequired"/>
    <w:basedOn w:val="a0"/>
    <w:rsid w:val="0017445B"/>
  </w:style>
  <w:style w:type="table" w:styleId="af4">
    <w:name w:val="Table Grid"/>
    <w:basedOn w:val="a1"/>
    <w:uiPriority w:val="39"/>
    <w:rsid w:val="0017445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E50527"/>
    <w:pPr>
      <w:widowControl w:val="0"/>
      <w:suppressAutoHyphens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7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0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415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2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86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26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1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2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13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06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72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76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64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81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29B4C-2961-4D14-8932-D29D7906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Итяксов Н.</dc:creator>
  <cp:lastModifiedBy>Гульжайна Байтакова (ТТК)</cp:lastModifiedBy>
  <cp:revision>64</cp:revision>
  <cp:lastPrinted>2018-06-01T06:15:00Z</cp:lastPrinted>
  <dcterms:created xsi:type="dcterms:W3CDTF">2017-10-20T09:16:00Z</dcterms:created>
  <dcterms:modified xsi:type="dcterms:W3CDTF">2022-01-12T12:26:00Z</dcterms:modified>
  <dc:language>ru-RU</dc:language>
</cp:coreProperties>
</file>